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CA" w:rsidRPr="001E0050" w:rsidRDefault="008455CA" w:rsidP="001E0050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方正小标宋简体" w:eastAsia="方正小标宋简体" w:hAnsi="宋体" w:cs="宋体" w:hint="eastAsia"/>
          <w:color w:val="404040"/>
          <w:kern w:val="0"/>
          <w:sz w:val="44"/>
          <w:szCs w:val="44"/>
        </w:rPr>
      </w:pPr>
      <w:r w:rsidRPr="001E0050">
        <w:rPr>
          <w:rFonts w:ascii="方正小标宋简体" w:eastAsia="方正小标宋简体" w:hAnsi="宋体" w:cs="宋体" w:hint="eastAsia"/>
          <w:color w:val="404040"/>
          <w:kern w:val="0"/>
          <w:sz w:val="44"/>
          <w:szCs w:val="44"/>
        </w:rPr>
        <w:t>政</w:t>
      </w:r>
      <w:r w:rsidR="001E0050">
        <w:rPr>
          <w:rFonts w:ascii="方正小标宋简体" w:eastAsia="方正小标宋简体" w:hAnsi="宋体" w:cs="宋体" w:hint="eastAsia"/>
          <w:color w:val="404040"/>
          <w:kern w:val="0"/>
          <w:sz w:val="44"/>
          <w:szCs w:val="44"/>
        </w:rPr>
        <w:t xml:space="preserve"> </w:t>
      </w:r>
      <w:r w:rsidRPr="001E0050">
        <w:rPr>
          <w:rFonts w:ascii="方正小标宋简体" w:eastAsia="方正小标宋简体" w:hAnsi="宋体" w:cs="宋体" w:hint="eastAsia"/>
          <w:color w:val="404040"/>
          <w:kern w:val="0"/>
          <w:sz w:val="44"/>
          <w:szCs w:val="44"/>
        </w:rPr>
        <w:t>策</w:t>
      </w:r>
      <w:r w:rsidR="001E0050">
        <w:rPr>
          <w:rFonts w:ascii="方正小标宋简体" w:eastAsia="方正小标宋简体" w:hAnsi="宋体" w:cs="宋体" w:hint="eastAsia"/>
          <w:color w:val="404040"/>
          <w:kern w:val="0"/>
          <w:sz w:val="44"/>
          <w:szCs w:val="44"/>
        </w:rPr>
        <w:t xml:space="preserve"> </w:t>
      </w:r>
      <w:r w:rsidRPr="001E0050">
        <w:rPr>
          <w:rFonts w:ascii="方正小标宋简体" w:eastAsia="方正小标宋简体" w:hAnsi="宋体" w:cs="宋体" w:hint="eastAsia"/>
          <w:color w:val="404040"/>
          <w:kern w:val="0"/>
          <w:sz w:val="44"/>
          <w:szCs w:val="44"/>
        </w:rPr>
        <w:t>解</w:t>
      </w:r>
      <w:r w:rsidR="001E0050">
        <w:rPr>
          <w:rFonts w:ascii="方正小标宋简体" w:eastAsia="方正小标宋简体" w:hAnsi="宋体" w:cs="宋体" w:hint="eastAsia"/>
          <w:color w:val="404040"/>
          <w:kern w:val="0"/>
          <w:sz w:val="44"/>
          <w:szCs w:val="44"/>
        </w:rPr>
        <w:t xml:space="preserve"> </w:t>
      </w:r>
      <w:r w:rsidRPr="001E0050">
        <w:rPr>
          <w:rFonts w:ascii="方正小标宋简体" w:eastAsia="方正小标宋简体" w:hAnsi="宋体" w:cs="宋体" w:hint="eastAsia"/>
          <w:color w:val="404040"/>
          <w:kern w:val="0"/>
          <w:sz w:val="44"/>
          <w:szCs w:val="44"/>
        </w:rPr>
        <w:t>读</w:t>
      </w:r>
    </w:p>
    <w:p w:rsidR="008455CA" w:rsidRDefault="008455CA" w:rsidP="008455CA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</w:p>
    <w:p w:rsidR="001E0050" w:rsidRPr="001E0050" w:rsidRDefault="008455CA" w:rsidP="001E0050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cs="宋体"/>
          <w:color w:val="40404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404040"/>
          <w:kern w:val="0"/>
          <w:sz w:val="24"/>
          <w:szCs w:val="24"/>
        </w:rPr>
        <w:t xml:space="preserve">    </w:t>
      </w:r>
      <w:r w:rsidR="001E0050" w:rsidRPr="001E0050">
        <w:rPr>
          <w:rFonts w:ascii="仿宋" w:eastAsia="仿宋" w:hAnsi="仿宋" w:cs="宋体" w:hint="eastAsia"/>
          <w:color w:val="000000"/>
          <w:kern w:val="0"/>
          <w:sz w:val="36"/>
          <w:szCs w:val="36"/>
        </w:rPr>
        <w:t>为加强和规范区属国有企业违规经营投资责任追究工作，完善国有资产监管制度，落实国有资产保值增值责任，防止国有资产流失，</w:t>
      </w:r>
      <w:r w:rsidR="001E0050" w:rsidRPr="001E0050">
        <w:rPr>
          <w:rFonts w:ascii="仿宋" w:eastAsia="仿宋" w:hAnsi="仿宋" w:hint="eastAsia"/>
          <w:sz w:val="36"/>
          <w:szCs w:val="36"/>
        </w:rPr>
        <w:t>我委起草了</w:t>
      </w:r>
      <w:r w:rsidR="001E0050" w:rsidRPr="001E0050">
        <w:rPr>
          <w:rFonts w:ascii="仿宋" w:eastAsia="仿宋" w:hAnsi="仿宋" w:hint="eastAsia"/>
          <w:color w:val="000000"/>
          <w:sz w:val="36"/>
          <w:szCs w:val="36"/>
          <w:shd w:val="clear" w:color="auto" w:fill="FFFFFF"/>
        </w:rPr>
        <w:t>《滨海新区区属国有企业违规经营投资责任追究试行办法》</w:t>
      </w:r>
      <w:r w:rsidR="001E0050" w:rsidRPr="001E0050">
        <w:rPr>
          <w:rFonts w:ascii="仿宋" w:eastAsia="仿宋" w:hAnsi="仿宋" w:hint="eastAsia"/>
          <w:sz w:val="36"/>
          <w:szCs w:val="36"/>
        </w:rPr>
        <w:t>。</w:t>
      </w:r>
      <w:r w:rsidR="001E0050" w:rsidRPr="001E0050">
        <w:rPr>
          <w:rFonts w:ascii="仿宋" w:eastAsia="仿宋" w:hAnsi="仿宋" w:cs="宋体"/>
          <w:sz w:val="36"/>
          <w:szCs w:val="36"/>
        </w:rPr>
        <w:t>现</w:t>
      </w:r>
      <w:r w:rsidR="001E0050" w:rsidRPr="001E0050">
        <w:rPr>
          <w:rFonts w:ascii="仿宋" w:eastAsia="仿宋" w:hAnsi="仿宋" w:cs="宋体" w:hint="eastAsia"/>
          <w:sz w:val="36"/>
          <w:szCs w:val="36"/>
        </w:rPr>
        <w:t>将</w:t>
      </w:r>
      <w:r w:rsidR="001E0050" w:rsidRPr="001E0050">
        <w:rPr>
          <w:rFonts w:ascii="仿宋" w:eastAsia="仿宋" w:hAnsi="仿宋" w:cs="宋体"/>
          <w:color w:val="404040"/>
          <w:kern w:val="0"/>
          <w:sz w:val="36"/>
          <w:szCs w:val="36"/>
        </w:rPr>
        <w:t>政策解读如下：</w:t>
      </w:r>
    </w:p>
    <w:p w:rsidR="001E0050" w:rsidRPr="00154936" w:rsidRDefault="001E0050" w:rsidP="001E0050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color w:val="404040"/>
          <w:kern w:val="0"/>
          <w:sz w:val="36"/>
          <w:szCs w:val="36"/>
        </w:rPr>
      </w:pPr>
      <w:r w:rsidRPr="00154936">
        <w:rPr>
          <w:rFonts w:ascii="黑体" w:eastAsia="黑体" w:hAnsi="黑体" w:cs="宋体"/>
          <w:color w:val="404040"/>
          <w:kern w:val="0"/>
          <w:sz w:val="36"/>
          <w:szCs w:val="36"/>
        </w:rPr>
        <w:t xml:space="preserve">　　一、背景</w:t>
      </w:r>
      <w:r w:rsidRPr="00154936">
        <w:rPr>
          <w:rFonts w:ascii="黑体" w:eastAsia="黑体" w:hAnsi="黑体" w:cs="宋体" w:hint="eastAsia"/>
          <w:color w:val="404040"/>
          <w:kern w:val="0"/>
          <w:sz w:val="36"/>
          <w:szCs w:val="36"/>
        </w:rPr>
        <w:t>情况</w:t>
      </w:r>
    </w:p>
    <w:p w:rsidR="001E0050" w:rsidRPr="00154936" w:rsidRDefault="001E0050" w:rsidP="001E005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36"/>
          <w:szCs w:val="36"/>
        </w:rPr>
      </w:pPr>
      <w:r w:rsidRPr="00154936">
        <w:rPr>
          <w:rFonts w:ascii="仿宋" w:eastAsia="仿宋" w:hAnsi="仿宋" w:cs="宋体"/>
          <w:color w:val="404040"/>
          <w:kern w:val="0"/>
          <w:sz w:val="36"/>
          <w:szCs w:val="36"/>
        </w:rPr>
        <w:t xml:space="preserve">　　</w:t>
      </w:r>
      <w:r w:rsidRPr="00154936">
        <w:rPr>
          <w:rFonts w:ascii="仿宋" w:eastAsia="仿宋" w:hAnsi="仿宋" w:cs="宋体"/>
          <w:color w:val="000000" w:themeColor="text1"/>
          <w:kern w:val="0"/>
          <w:sz w:val="36"/>
          <w:szCs w:val="36"/>
        </w:rPr>
        <w:t>为健全国资监管制度体系，进一步加强和规范区属国有企业违规经营投资责任追究工作，根据《国务院办公厅关于建立国有企业违规经营投资责任追究制度的意见》(国办发〔2016〕63号)、</w:t>
      </w:r>
      <w:r w:rsidRPr="00154936">
        <w:rPr>
          <w:rFonts w:ascii="仿宋" w:eastAsia="仿宋" w:hAnsi="仿宋" w:cs="Arial" w:hint="eastAsia"/>
          <w:color w:val="000000" w:themeColor="text1"/>
          <w:kern w:val="0"/>
          <w:sz w:val="36"/>
          <w:szCs w:val="36"/>
        </w:rPr>
        <w:t>《天津市市管国有企业违规经营投资责任追究试行办法》（津政办发</w:t>
      </w:r>
      <w:r w:rsidRPr="00154936">
        <w:rPr>
          <w:rFonts w:ascii="仿宋" w:eastAsia="仿宋" w:hAnsi="仿宋" w:cs="Arial"/>
          <w:color w:val="000000" w:themeColor="text1"/>
          <w:kern w:val="0"/>
          <w:sz w:val="36"/>
          <w:szCs w:val="36"/>
        </w:rPr>
        <w:t>〔201</w:t>
      </w:r>
      <w:r w:rsidRPr="00154936">
        <w:rPr>
          <w:rFonts w:ascii="仿宋" w:eastAsia="仿宋" w:hAnsi="仿宋" w:cs="Arial" w:hint="eastAsia"/>
          <w:color w:val="000000" w:themeColor="text1"/>
          <w:kern w:val="0"/>
          <w:sz w:val="36"/>
          <w:szCs w:val="36"/>
        </w:rPr>
        <w:t>7</w:t>
      </w:r>
      <w:r w:rsidRPr="00154936">
        <w:rPr>
          <w:rFonts w:ascii="仿宋" w:eastAsia="仿宋" w:hAnsi="仿宋" w:cs="Arial"/>
          <w:color w:val="000000" w:themeColor="text1"/>
          <w:kern w:val="0"/>
          <w:sz w:val="36"/>
          <w:szCs w:val="36"/>
        </w:rPr>
        <w:t>〕</w:t>
      </w:r>
      <w:r w:rsidRPr="00154936">
        <w:rPr>
          <w:rFonts w:ascii="仿宋" w:eastAsia="仿宋" w:hAnsi="仿宋" w:cs="Arial" w:hint="eastAsia"/>
          <w:color w:val="000000" w:themeColor="text1"/>
          <w:kern w:val="0"/>
          <w:sz w:val="36"/>
          <w:szCs w:val="36"/>
        </w:rPr>
        <w:t>109</w:t>
      </w:r>
      <w:r w:rsidRPr="00154936">
        <w:rPr>
          <w:rFonts w:ascii="仿宋" w:eastAsia="仿宋" w:hAnsi="仿宋" w:cs="Arial"/>
          <w:color w:val="000000" w:themeColor="text1"/>
          <w:kern w:val="0"/>
          <w:sz w:val="36"/>
          <w:szCs w:val="36"/>
        </w:rPr>
        <w:t>号</w:t>
      </w:r>
      <w:r w:rsidRPr="00154936">
        <w:rPr>
          <w:rFonts w:ascii="仿宋" w:eastAsia="仿宋" w:hAnsi="仿宋" w:cs="Arial" w:hint="eastAsia"/>
          <w:color w:val="000000" w:themeColor="text1"/>
          <w:kern w:val="0"/>
          <w:sz w:val="36"/>
          <w:szCs w:val="36"/>
        </w:rPr>
        <w:t>）</w:t>
      </w:r>
      <w:r w:rsidRPr="00154936">
        <w:rPr>
          <w:rFonts w:ascii="仿宋" w:eastAsia="仿宋" w:hAnsi="仿宋" w:cs="宋体"/>
          <w:color w:val="000000" w:themeColor="text1"/>
          <w:kern w:val="0"/>
          <w:sz w:val="36"/>
          <w:szCs w:val="36"/>
        </w:rPr>
        <w:t>、《中央企业违规经营投资责任追究实施办法（试行）》（国务院国资委令第37号）有关规定，结合区属企业实际情况，制定了《</w:t>
      </w:r>
      <w:r w:rsidRPr="00154936">
        <w:rPr>
          <w:rFonts w:ascii="仿宋" w:eastAsia="仿宋" w:hAnsi="仿宋" w:cs="宋体" w:hint="eastAsia"/>
          <w:color w:val="000000" w:themeColor="text1"/>
          <w:kern w:val="0"/>
          <w:sz w:val="36"/>
          <w:szCs w:val="36"/>
        </w:rPr>
        <w:t>试行</w:t>
      </w:r>
      <w:r w:rsidRPr="00154936">
        <w:rPr>
          <w:rFonts w:ascii="仿宋" w:eastAsia="仿宋" w:hAnsi="仿宋" w:cs="宋体"/>
          <w:color w:val="000000" w:themeColor="text1"/>
          <w:kern w:val="0"/>
          <w:sz w:val="36"/>
          <w:szCs w:val="36"/>
        </w:rPr>
        <w:t>办法》。</w:t>
      </w:r>
    </w:p>
    <w:p w:rsidR="001E0050" w:rsidRPr="00154936" w:rsidRDefault="001E0050" w:rsidP="001E0050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color w:val="404040"/>
          <w:kern w:val="0"/>
          <w:sz w:val="36"/>
          <w:szCs w:val="36"/>
        </w:rPr>
      </w:pPr>
      <w:r w:rsidRPr="00154936">
        <w:rPr>
          <w:rFonts w:ascii="黑体" w:eastAsia="黑体" w:hAnsi="黑体" w:cs="宋体"/>
          <w:color w:val="404040"/>
          <w:kern w:val="0"/>
          <w:sz w:val="36"/>
          <w:szCs w:val="36"/>
        </w:rPr>
        <w:t xml:space="preserve">　　二、主要内容</w:t>
      </w:r>
    </w:p>
    <w:p w:rsidR="00093AF6" w:rsidRPr="007D31EB" w:rsidRDefault="001E0050" w:rsidP="00093AF6">
      <w:pPr>
        <w:rPr>
          <w:rFonts w:ascii="仿宋" w:eastAsia="仿宋" w:hAnsi="仿宋"/>
          <w:sz w:val="36"/>
          <w:szCs w:val="36"/>
        </w:rPr>
      </w:pPr>
      <w:r w:rsidRPr="00154936">
        <w:rPr>
          <w:rFonts w:ascii="仿宋" w:eastAsia="仿宋" w:hAnsi="仿宋" w:cs="宋体" w:hint="eastAsia"/>
          <w:color w:val="404040"/>
          <w:kern w:val="0"/>
          <w:sz w:val="36"/>
          <w:szCs w:val="36"/>
        </w:rPr>
        <w:t xml:space="preserve">    </w:t>
      </w:r>
      <w:r w:rsidR="00093AF6" w:rsidRPr="007D31EB">
        <w:rPr>
          <w:rFonts w:ascii="仿宋" w:eastAsia="仿宋" w:hAnsi="仿宋" w:cs="宋体"/>
          <w:color w:val="000000" w:themeColor="text1"/>
          <w:kern w:val="0"/>
          <w:sz w:val="36"/>
          <w:szCs w:val="36"/>
        </w:rPr>
        <w:t>《</w:t>
      </w:r>
      <w:r w:rsidR="00093AF6" w:rsidRPr="007D31EB">
        <w:rPr>
          <w:rFonts w:ascii="仿宋" w:eastAsia="仿宋" w:hAnsi="仿宋" w:cs="宋体" w:hint="eastAsia"/>
          <w:color w:val="000000" w:themeColor="text1"/>
          <w:kern w:val="0"/>
          <w:sz w:val="36"/>
          <w:szCs w:val="36"/>
        </w:rPr>
        <w:t>试行</w:t>
      </w:r>
      <w:r w:rsidR="00093AF6" w:rsidRPr="007D31EB">
        <w:rPr>
          <w:rFonts w:ascii="仿宋" w:eastAsia="仿宋" w:hAnsi="仿宋" w:cs="宋体"/>
          <w:color w:val="000000" w:themeColor="text1"/>
          <w:kern w:val="0"/>
          <w:sz w:val="36"/>
          <w:szCs w:val="36"/>
        </w:rPr>
        <w:t>办法》共八章，</w:t>
      </w:r>
      <w:r w:rsidR="00093AF6" w:rsidRPr="007D31EB">
        <w:rPr>
          <w:rFonts w:ascii="仿宋" w:eastAsia="仿宋" w:hAnsi="仿宋" w:cs="宋体" w:hint="eastAsia"/>
          <w:color w:val="000000" w:themeColor="text1"/>
          <w:kern w:val="0"/>
          <w:sz w:val="36"/>
          <w:szCs w:val="36"/>
        </w:rPr>
        <w:t>78</w:t>
      </w:r>
      <w:r w:rsidR="00093AF6" w:rsidRPr="007D31EB">
        <w:rPr>
          <w:rFonts w:ascii="仿宋" w:eastAsia="仿宋" w:hAnsi="仿宋" w:cs="宋体"/>
          <w:color w:val="000000" w:themeColor="text1"/>
          <w:kern w:val="0"/>
          <w:sz w:val="36"/>
          <w:szCs w:val="36"/>
        </w:rPr>
        <w:t>条，包括总则、责任追究范围、资产损失认定、责任认定、责任追究处理、责任追究工作</w:t>
      </w:r>
      <w:r w:rsidR="00093AF6" w:rsidRPr="007D31EB">
        <w:rPr>
          <w:rFonts w:ascii="仿宋" w:eastAsia="仿宋" w:hAnsi="仿宋" w:cs="宋体" w:hint="eastAsia"/>
          <w:color w:val="000000" w:themeColor="text1"/>
          <w:kern w:val="0"/>
          <w:sz w:val="36"/>
          <w:szCs w:val="36"/>
        </w:rPr>
        <w:t>的组织实施、工作程序以</w:t>
      </w:r>
      <w:r w:rsidR="00093AF6" w:rsidRPr="007D31EB">
        <w:rPr>
          <w:rFonts w:ascii="仿宋" w:eastAsia="仿宋" w:hAnsi="仿宋" w:cs="宋体"/>
          <w:color w:val="000000" w:themeColor="text1"/>
          <w:kern w:val="0"/>
          <w:sz w:val="36"/>
          <w:szCs w:val="36"/>
        </w:rPr>
        <w:t>及附则。</w:t>
      </w:r>
      <w:r w:rsidR="00093AF6" w:rsidRPr="007D31EB">
        <w:rPr>
          <w:rFonts w:ascii="仿宋" w:eastAsia="仿宋" w:hAnsi="仿宋" w:hint="eastAsia"/>
          <w:color w:val="000000" w:themeColor="text1"/>
          <w:sz w:val="36"/>
          <w:szCs w:val="36"/>
        </w:rPr>
        <w:t>一是</w:t>
      </w:r>
      <w:r w:rsidR="00093AF6" w:rsidRPr="007D31EB">
        <w:rPr>
          <w:rFonts w:ascii="仿宋" w:eastAsia="仿宋" w:hAnsi="仿宋" w:hint="eastAsia"/>
          <w:color w:val="000000" w:themeColor="text1"/>
          <w:sz w:val="36"/>
          <w:szCs w:val="36"/>
        </w:rPr>
        <w:lastRenderedPageBreak/>
        <w:t>针对违规经营投资问题集中的领域和环节，</w:t>
      </w:r>
      <w:r w:rsidR="00093AF6" w:rsidRPr="007D31EB">
        <w:rPr>
          <w:rFonts w:ascii="仿宋" w:eastAsia="仿宋" w:hAnsi="仿宋" w:cs="宋体"/>
          <w:color w:val="000000" w:themeColor="text1"/>
          <w:kern w:val="0"/>
          <w:sz w:val="36"/>
          <w:szCs w:val="36"/>
        </w:rPr>
        <w:t>明确了</w:t>
      </w:r>
      <w:r w:rsidR="00093AF6" w:rsidRPr="007D31EB">
        <w:rPr>
          <w:rFonts w:ascii="仿宋" w:eastAsia="仿宋" w:hAnsi="仿宋" w:cs="宋体" w:hint="eastAsia"/>
          <w:color w:val="000000" w:themeColor="text1"/>
          <w:kern w:val="0"/>
          <w:sz w:val="36"/>
          <w:szCs w:val="36"/>
        </w:rPr>
        <w:t>集团</w:t>
      </w:r>
      <w:r w:rsidR="00093AF6" w:rsidRPr="007D31EB">
        <w:rPr>
          <w:rFonts w:ascii="仿宋" w:eastAsia="仿宋" w:hAnsi="仿宋" w:cs="宋体"/>
          <w:color w:val="000000" w:themeColor="text1"/>
          <w:kern w:val="0"/>
          <w:sz w:val="36"/>
          <w:szCs w:val="36"/>
        </w:rPr>
        <w:t>管控、风险管理、购销管理、工程承包建设、转让产权、上市公司股权</w:t>
      </w:r>
      <w:r w:rsidR="00093AF6" w:rsidRPr="007D31EB">
        <w:rPr>
          <w:rFonts w:ascii="仿宋" w:eastAsia="仿宋" w:hAnsi="仿宋" w:cs="宋体" w:hint="eastAsia"/>
          <w:color w:val="000000" w:themeColor="text1"/>
          <w:kern w:val="0"/>
          <w:sz w:val="36"/>
          <w:szCs w:val="36"/>
        </w:rPr>
        <w:t>和</w:t>
      </w:r>
      <w:r w:rsidR="00093AF6" w:rsidRPr="007D31EB">
        <w:rPr>
          <w:rFonts w:ascii="仿宋" w:eastAsia="仿宋" w:hAnsi="仿宋" w:cs="宋体"/>
          <w:color w:val="000000" w:themeColor="text1"/>
          <w:kern w:val="0"/>
          <w:sz w:val="36"/>
          <w:szCs w:val="36"/>
        </w:rPr>
        <w:t>资产、固定资产投资、投资并购、改组改制、资金管理、</w:t>
      </w:r>
      <w:r w:rsidR="00093AF6" w:rsidRPr="007D31EB">
        <w:rPr>
          <w:rFonts w:ascii="仿宋" w:eastAsia="仿宋" w:hAnsi="仿宋" w:cs="宋体" w:hint="eastAsia"/>
          <w:color w:val="000000" w:themeColor="text1"/>
          <w:kern w:val="0"/>
          <w:sz w:val="36"/>
          <w:szCs w:val="36"/>
        </w:rPr>
        <w:t>境外经营投资</w:t>
      </w:r>
      <w:r w:rsidR="00093AF6" w:rsidRPr="007D31EB">
        <w:rPr>
          <w:rFonts w:ascii="仿宋" w:eastAsia="仿宋" w:hAnsi="仿宋" w:cs="宋体"/>
          <w:color w:val="000000" w:themeColor="text1"/>
          <w:kern w:val="0"/>
          <w:sz w:val="36"/>
          <w:szCs w:val="36"/>
        </w:rPr>
        <w:t>等方面的责任追究情形</w:t>
      </w:r>
      <w:r w:rsidR="00093AF6" w:rsidRPr="007D31EB">
        <w:rPr>
          <w:rFonts w:ascii="仿宋" w:eastAsia="仿宋" w:hAnsi="仿宋" w:hint="eastAsia"/>
          <w:color w:val="000000" w:themeColor="text1"/>
          <w:sz w:val="36"/>
          <w:szCs w:val="36"/>
        </w:rPr>
        <w:t>。二是明确了区属国有企业资产损失程度划分标准。三是规定违规经营投资责任包括直接责任、主管责任和领导责任，并</w:t>
      </w:r>
      <w:r w:rsidR="00093AF6" w:rsidRPr="007D31EB">
        <w:rPr>
          <w:rFonts w:ascii="仿宋" w:eastAsia="仿宋" w:hAnsi="仿宋" w:hint="eastAsia"/>
          <w:sz w:val="36"/>
          <w:szCs w:val="36"/>
        </w:rPr>
        <w:t>根据资产损失程度、问题性质等，对相关责任人采取组织处理、扣减薪酬、禁入限制、纪律处分、移送国家监察机关或司法机关等方式进行责任追究处理。四是清晰界定</w:t>
      </w:r>
      <w:r w:rsidR="00093AF6">
        <w:rPr>
          <w:rFonts w:ascii="仿宋" w:eastAsia="仿宋" w:hAnsi="仿宋" w:hint="eastAsia"/>
          <w:sz w:val="36"/>
          <w:szCs w:val="36"/>
        </w:rPr>
        <w:t>国资监管机构</w:t>
      </w:r>
      <w:r w:rsidR="00093AF6" w:rsidRPr="007D31EB">
        <w:rPr>
          <w:rFonts w:ascii="仿宋" w:eastAsia="仿宋" w:hAnsi="仿宋" w:hint="eastAsia"/>
          <w:sz w:val="36"/>
          <w:szCs w:val="36"/>
        </w:rPr>
        <w:t>和区属国有企业的责任追究工作职责，明确责任追究工作程序，包括受理、初步核实、分类处置、核查、处理和整改等。</w:t>
      </w:r>
    </w:p>
    <w:sectPr w:rsidR="00093AF6" w:rsidRPr="007D31EB" w:rsidSect="00313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5CA"/>
    <w:rsid w:val="00093AF6"/>
    <w:rsid w:val="001E0050"/>
    <w:rsid w:val="008455CA"/>
    <w:rsid w:val="00EC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2020-08-19T02:53:00Z</dcterms:created>
  <dcterms:modified xsi:type="dcterms:W3CDTF">2020-08-19T03:18:00Z</dcterms:modified>
</cp:coreProperties>
</file>