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Hans"/>
        </w:rPr>
        <w:t>区属国有企业房屋土地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资产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租售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激励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指导意见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充分运用市场化机制，有效激励各相关合作单位全力支持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区属国企盘活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房屋土地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资产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制定本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本意见适用范围为</w:t>
      </w:r>
      <w:r>
        <w:rPr>
          <w:rFonts w:hint="eastAsia" w:ascii="仿宋_GB2312" w:hAnsi="仿宋_GB2312" w:eastAsia="仿宋_GB2312" w:cs="仿宋_GB2312"/>
          <w:sz w:val="32"/>
          <w:szCs w:val="32"/>
        </w:rPr>
        <w:t>各直属国有企业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授权管理国有企业、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开发区下属国有企业。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激励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对象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促成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区属国企激励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盘活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资产清单中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实现盘活的新区国企系统外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合作单位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（以下简称“合作单位”）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，包括销售代理公司、商会、行业协会、中介咨询机构等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合作单位与区属国企资产盘活合作协议中的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佣金、提成等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激励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条款，应参照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意见约定。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合作单位带访客户确认程序：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合作单位应提前向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盘活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资产所属公司指定负责人报备客户信息，报备信息有效期为24小时，若客户不能及时到访，可在客户到访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前重新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报备。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报备后，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合作单位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应主动联系资产所属公司指定工作人员，帮助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确认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所推介客户信息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指定工作人员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客户有效性审核确认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由合作单位开展进一步带访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邀约。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合作单位带访客户到达项目现场后，应主动填写《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客户确认表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交予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资产所属公司指定工作人员签字确认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，以此作为客户归属确认件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客户被多家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合作单位报备，以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陪同客户到访单位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填写《客户确认表》，如客户无合作方陪同到访，以先报备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填写《客户确认表》。确认表如存在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争议，资产所属公司有权按照本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办法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重新确认，合作单位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予以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合作单位带访客户，成交有效期限为3个月。3个月之内（从带访当日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计算）实现成交，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合作单位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有权得到激励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；超过3个月未实现成交，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合作单位需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重新报备，并再次陪同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客户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到访，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以带访日重新计算成交有效期。超期后未重新报备带访的，如客户成交，该合作单位也无权得到激励。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第六条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出租类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盘活项目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激励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兑现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最终签订合同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租期一年（含）的，激励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兑现标准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为1个月租金；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最终签订合同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租期二年（含）的，激励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兑现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标准为2个月租金；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最终签订合同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租期三年（含）以上的，激励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兑现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标准为3个月租金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出售类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盘活项目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激励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兑现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标准具体如下：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列入一般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资产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清单的资产成交，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激励兑现标准为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成交价格的1%；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列入长期闲置（闲置超两年）资产清单的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资产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成交，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激励兑现标准为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成交价格的2%。</w:t>
      </w:r>
    </w:p>
    <w:p>
      <w:pPr>
        <w:keepNext w:val="0"/>
        <w:keepLines w:val="0"/>
        <w:pageBreakBefore w:val="0"/>
        <w:widowControl w:val="0"/>
        <w:tabs>
          <w:tab w:val="left" w:pos="16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Hans"/>
        </w:rPr>
        <w:t>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激励兑现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盘活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资产所属公司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按照会计期间为激励周期，随项目租售回款进度予以兑付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出租类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盘活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促成租赁合同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，客户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交纳每年租金及保证金后的30个工作日内完成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激励兑现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；出售类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盘活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出售合同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，客户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交纳全款后的30个工作日内完成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Hans"/>
        </w:rPr>
        <w:t>激励兑现。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未尽事宜，依照国家有关法律、法规、规范性文件执行。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下发</w:t>
      </w:r>
      <w:r>
        <w:rPr>
          <w:rFonts w:hint="eastAsia" w:ascii="仿宋_GB2312" w:hAnsi="仿宋_GB2312" w:eastAsia="仿宋_GB2312" w:cs="仿宋_GB2312"/>
          <w:sz w:val="32"/>
          <w:szCs w:val="32"/>
        </w:rPr>
        <w:t>之日起实行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有效期三年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意见最终解释权归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滨海新区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国资委。</w:t>
      </w:r>
    </w:p>
    <w:sectPr>
      <w:footerReference r:id="rId3" w:type="default"/>
      <w:pgSz w:w="11906" w:h="16838"/>
      <w:pgMar w:top="2154" w:right="1417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NjcyMzBjZmI2M2NmN2JkZWFhNGUxM2FkYWJhZTkifQ=="/>
  </w:docVars>
  <w:rsids>
    <w:rsidRoot w:val="20E65370"/>
    <w:rsid w:val="0D9449D8"/>
    <w:rsid w:val="1F23642D"/>
    <w:rsid w:val="20E65370"/>
    <w:rsid w:val="27BC6E55"/>
    <w:rsid w:val="2BA54E1F"/>
    <w:rsid w:val="39FC32B6"/>
    <w:rsid w:val="3CB365AF"/>
    <w:rsid w:val="43B57CC0"/>
    <w:rsid w:val="48084366"/>
    <w:rsid w:val="49E07D65"/>
    <w:rsid w:val="52367BF8"/>
    <w:rsid w:val="52FDF987"/>
    <w:rsid w:val="5AD40131"/>
    <w:rsid w:val="5D97F8F4"/>
    <w:rsid w:val="605D7B5B"/>
    <w:rsid w:val="60E238CF"/>
    <w:rsid w:val="6EF741E1"/>
    <w:rsid w:val="6FBE4FE2"/>
    <w:rsid w:val="7319296A"/>
    <w:rsid w:val="77CF49D9"/>
    <w:rsid w:val="797D0E75"/>
    <w:rsid w:val="7B1979AD"/>
    <w:rsid w:val="7F272A35"/>
    <w:rsid w:val="7FBFA7CB"/>
    <w:rsid w:val="BBD7D07C"/>
    <w:rsid w:val="BBF6793A"/>
    <w:rsid w:val="C3FE8F81"/>
    <w:rsid w:val="C47AA607"/>
    <w:rsid w:val="F6D7AEB7"/>
    <w:rsid w:val="FB6D403C"/>
    <w:rsid w:val="FF3F5A4A"/>
    <w:rsid w:val="FFD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1095</Characters>
  <Lines>0</Lines>
  <Paragraphs>0</Paragraphs>
  <TotalTime>3</TotalTime>
  <ScaleCrop>false</ScaleCrop>
  <LinksUpToDate>false</LinksUpToDate>
  <CharactersWithSpaces>1104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2022-05-20T10:59:00Z</dcterms:created>
  <dc:creator>宋士强</dc:creator>
  <cp:lastModifiedBy>魏永亮</cp:lastModifiedBy>
  <cp:lastPrinted>2023-11-25T02:55:00Z</cp:lastPrinted>
  <dcterms:modified xsi:type="dcterms:W3CDTF">2024-01-19T15:23:45Z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B4F37BB1C8A00D19A63B8B622BD3FF5F</vt:lpwstr>
  </property>
</Properties>
</file>